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B7EE3" w14:textId="77777777" w:rsidR="00F263C8" w:rsidRDefault="00000000">
      <w:pPr>
        <w:pStyle w:val="3"/>
        <w:keepNext w:val="0"/>
        <w:keepLines w:val="0"/>
        <w:spacing w:before="280"/>
        <w:jc w:val="center"/>
        <w:rPr>
          <w:rFonts w:ascii="HiraMaruProN-W4" w:eastAsia="HiraMaruProN-W4" w:hAnsi="HiraMaruProN-W4" w:cs="HiraMaruProN-W4"/>
          <w:sz w:val="30"/>
          <w:szCs w:val="30"/>
        </w:rPr>
      </w:pPr>
      <w:bookmarkStart w:id="0" w:name="_h5c9q1vsremg" w:colFirst="0" w:colLast="0"/>
      <w:bookmarkEnd w:id="0"/>
      <w:r>
        <w:rPr>
          <w:rFonts w:ascii="HiraMaruProN-W4" w:eastAsia="HiraMaruProN-W4" w:hAnsi="HiraMaruProN-W4" w:cs="HiraMaruProN-W4"/>
          <w:color w:val="000000"/>
          <w:sz w:val="32"/>
          <w:szCs w:val="32"/>
        </w:rPr>
        <w:t>市場が予測する「10年後の変動金利」</w:t>
      </w:r>
    </w:p>
    <w:p w14:paraId="6B4F7B51" w14:textId="77777777" w:rsidR="00F263C8" w:rsidRDefault="00000000">
      <w:pPr>
        <w:spacing w:before="240" w:after="240"/>
        <w:rPr>
          <w:rFonts w:ascii="HiraMaruProN-W4" w:eastAsia="HiraMaruProN-W4" w:hAnsi="HiraMaruProN-W4" w:cs="HiraMaruProN-W4"/>
          <w:sz w:val="24"/>
          <w:szCs w:val="24"/>
        </w:rPr>
      </w:pPr>
      <w:r>
        <w:rPr>
          <w:rFonts w:ascii="HiraMaruProN-W4" w:eastAsia="HiraMaruProN-W4" w:hAnsi="HiraMaruProN-W4" w:cs="HiraMaruProN-W4"/>
          <w:sz w:val="24"/>
          <w:szCs w:val="24"/>
        </w:rPr>
        <w:t>さて、昨年末にさらに金利の引き上げが発表されました。</w:t>
      </w:r>
      <w:r>
        <w:rPr>
          <w:rFonts w:ascii="HiraMaruProN-W4" w:eastAsia="HiraMaruProN-W4" w:hAnsi="HiraMaruProN-W4" w:cs="HiraMaruProN-W4"/>
          <w:sz w:val="24"/>
          <w:szCs w:val="24"/>
        </w:rPr>
        <w:br/>
        <w:t>そうなると、今後の住宅ローン金利がどうなってしまうのかが気になりますよね。</w:t>
      </w:r>
      <w:r>
        <w:rPr>
          <w:rFonts w:ascii="HiraMaruProN-W4" w:eastAsia="HiraMaruProN-W4" w:hAnsi="HiraMaruProN-W4" w:cs="HiraMaruProN-W4"/>
          <w:sz w:val="24"/>
          <w:szCs w:val="24"/>
        </w:rPr>
        <w:br/>
        <w:t>そこで今回は、住宅ローンで一番人気のある「変動金利」が10年後どれぐらい上昇しているのか？という予測を「インプライド・フォワードレート」という計算方法を使って予測したいと思います。（2025年12月時点の金利水準から計算される10年後の変動金利予測値です。あくまでも一つの仮説でしかありません。）</w:t>
      </w:r>
      <w:r>
        <w:rPr>
          <w:rFonts w:ascii="HiraMaruProN-W4" w:eastAsia="HiraMaruProN-W4" w:hAnsi="HiraMaruProN-W4" w:cs="HiraMaruProN-W4"/>
          <w:sz w:val="24"/>
          <w:szCs w:val="24"/>
        </w:rPr>
        <w:br/>
      </w:r>
      <w:r>
        <w:rPr>
          <w:rFonts w:ascii="HiraMaruProN-W4" w:eastAsia="HiraMaruProN-W4" w:hAnsi="HiraMaruProN-W4" w:cs="HiraMaruProN-W4"/>
          <w:sz w:val="24"/>
          <w:szCs w:val="24"/>
        </w:rPr>
        <w:br/>
        <w:t>各銀行の金利から予測すると・・・。</w:t>
      </w:r>
    </w:p>
    <w:p w14:paraId="633ABCC0" w14:textId="37C60325" w:rsidR="00F263C8" w:rsidRPr="008C3E5B" w:rsidRDefault="00000000">
      <w:pPr>
        <w:spacing w:before="240" w:after="240"/>
        <w:jc w:val="center"/>
        <w:rPr>
          <w:rFonts w:ascii="HiraMaruProN-W4" w:hAnsi="HiraMaruProN-W4" w:cs="HiraMaruProN-W4" w:hint="eastAsia"/>
          <w:sz w:val="46"/>
          <w:szCs w:val="46"/>
        </w:rPr>
      </w:pPr>
      <w:r>
        <w:rPr>
          <w:rFonts w:ascii="HiraMaruProN-W4" w:eastAsia="HiraMaruProN-W4" w:hAnsi="HiraMaruProN-W4" w:cs="HiraMaruProN-W4"/>
          <w:sz w:val="46"/>
          <w:szCs w:val="46"/>
        </w:rPr>
        <w:t>約 2.5</w:t>
      </w:r>
      <w:r w:rsidR="008C3E5B">
        <w:rPr>
          <w:rFonts w:ascii="ＭＳ 明朝" w:eastAsia="ＭＳ 明朝" w:hAnsi="ＭＳ 明朝" w:cs="ＭＳ 明朝" w:hint="eastAsia"/>
          <w:sz w:val="46"/>
          <w:szCs w:val="46"/>
        </w:rPr>
        <w:t>％</w:t>
      </w:r>
      <w:r>
        <w:rPr>
          <w:rFonts w:ascii="HiraMaruProN-W4" w:eastAsia="HiraMaruProN-W4" w:hAnsi="HiraMaruProN-W4" w:cs="HiraMaruProN-W4"/>
          <w:sz w:val="46"/>
          <w:szCs w:val="46"/>
        </w:rPr>
        <w:t xml:space="preserve"> 〜 2.6</w:t>
      </w:r>
      <w:r w:rsidR="008C3E5B">
        <w:rPr>
          <w:rFonts w:ascii="ＭＳ 明朝" w:eastAsia="ＭＳ 明朝" w:hAnsi="ＭＳ 明朝" w:cs="ＭＳ 明朝" w:hint="eastAsia"/>
          <w:sz w:val="46"/>
          <w:szCs w:val="46"/>
        </w:rPr>
        <w:t>％</w:t>
      </w:r>
    </w:p>
    <w:p w14:paraId="5F67F062" w14:textId="77777777" w:rsidR="00F263C8" w:rsidRDefault="00000000">
      <w:pPr>
        <w:spacing w:before="240" w:after="240"/>
        <w:jc w:val="center"/>
        <w:rPr>
          <w:rFonts w:ascii="HiraMaruProN-W4" w:eastAsia="HiraMaruProN-W4" w:hAnsi="HiraMaruProN-W4" w:cs="HiraMaruProN-W4"/>
          <w:sz w:val="24"/>
          <w:szCs w:val="24"/>
        </w:rPr>
      </w:pPr>
      <w:r>
        <w:rPr>
          <w:rFonts w:ascii="HiraMaruProN-W4" w:eastAsia="HiraMaruProN-W4" w:hAnsi="HiraMaruProN-W4" w:cs="HiraMaruProN-W4"/>
          <w:sz w:val="24"/>
          <w:szCs w:val="24"/>
        </w:rPr>
        <w:t>（※銀行の優遇幅適用後の実質金利イメージ）</w:t>
      </w:r>
    </w:p>
    <w:p w14:paraId="317DC940" w14:textId="77777777" w:rsidR="00F263C8" w:rsidRDefault="00000000">
      <w:pPr>
        <w:spacing w:before="240" w:after="240"/>
        <w:rPr>
          <w:rFonts w:ascii="HiraMaruProN-W4" w:eastAsia="HiraMaruProN-W4" w:hAnsi="HiraMaruProN-W4" w:cs="HiraMaruProN-W4"/>
          <w:sz w:val="24"/>
          <w:szCs w:val="24"/>
        </w:rPr>
      </w:pPr>
      <w:r>
        <w:rPr>
          <w:rFonts w:ascii="HiraMaruProN-W4" w:eastAsia="HiraMaruProN-W4" w:hAnsi="HiraMaruProN-W4" w:cs="HiraMaruProN-W4"/>
          <w:sz w:val="24"/>
          <w:szCs w:val="24"/>
        </w:rPr>
        <w:t>銀行別でみると、こんな感じになります。</w:t>
      </w:r>
    </w:p>
    <w:p w14:paraId="7B04B977" w14:textId="11511D2D" w:rsidR="008C3E5B" w:rsidRPr="00DA6960" w:rsidRDefault="00000000" w:rsidP="00DA6960">
      <w:pPr>
        <w:spacing w:before="240" w:after="240"/>
        <w:rPr>
          <w:rFonts w:ascii="HiraMaruProN-W4" w:eastAsia="HiraMaruProN-W4" w:hAnsi="HiraMaruProN-W4" w:cs="HiraMaruProN-W4"/>
          <w:sz w:val="24"/>
          <w:szCs w:val="24"/>
        </w:rPr>
      </w:pPr>
      <w:r>
        <w:rPr>
          <w:rFonts w:ascii="HiraMaruProN-W4" w:eastAsia="HiraMaruProN-W4" w:hAnsi="HiraMaruProN-W4" w:cs="HiraMaruProN-W4"/>
          <w:noProof/>
          <w:sz w:val="24"/>
          <w:szCs w:val="24"/>
        </w:rPr>
        <w:drawing>
          <wp:inline distT="114300" distB="114300" distL="114300" distR="114300" wp14:anchorId="79110DD4" wp14:editId="1E4C73BB">
            <wp:extent cx="5731200" cy="3124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3124200"/>
                    </a:xfrm>
                    <a:prstGeom prst="rect">
                      <a:avLst/>
                    </a:prstGeom>
                    <a:ln/>
                  </pic:spPr>
                </pic:pic>
              </a:graphicData>
            </a:graphic>
          </wp:inline>
        </w:drawing>
      </w:r>
      <w:r>
        <w:rPr>
          <w:rFonts w:ascii="HiraMaruProN-W4" w:eastAsia="HiraMaruProN-W4" w:hAnsi="HiraMaruProN-W4" w:cs="HiraMaruProN-W4"/>
          <w:sz w:val="24"/>
          <w:szCs w:val="24"/>
        </w:rPr>
        <w:br/>
        <w:t>2025</w:t>
      </w:r>
      <w:r>
        <w:rPr>
          <w:rFonts w:ascii="ＭＳ 明朝" w:eastAsia="ＭＳ 明朝" w:hAnsi="ＭＳ 明朝" w:cs="ＭＳ 明朝" w:hint="eastAsia"/>
          <w:sz w:val="24"/>
          <w:szCs w:val="24"/>
        </w:rPr>
        <w:t>年は日本の長期金利（</w:t>
      </w:r>
      <w:r>
        <w:rPr>
          <w:rFonts w:ascii="HiraMaruProN-W4" w:eastAsia="HiraMaruProN-W4" w:hAnsi="HiraMaruProN-W4" w:cs="HiraMaruProN-W4"/>
          <w:sz w:val="24"/>
          <w:szCs w:val="24"/>
        </w:rPr>
        <w:t>10</w:t>
      </w:r>
      <w:r>
        <w:rPr>
          <w:rFonts w:ascii="ＭＳ 明朝" w:eastAsia="ＭＳ 明朝" w:hAnsi="ＭＳ 明朝" w:cs="ＭＳ 明朝" w:hint="eastAsia"/>
          <w:sz w:val="24"/>
          <w:szCs w:val="24"/>
        </w:rPr>
        <w:t>年国債）が上昇（当時より高水準の</w:t>
      </w:r>
      <w:r>
        <w:rPr>
          <w:rFonts w:ascii="HiraMaruProN-W4" w:eastAsia="HiraMaruProN-W4" w:hAnsi="HiraMaruProN-W4" w:cs="HiraMaruProN-W4"/>
          <w:sz w:val="24"/>
          <w:szCs w:val="24"/>
        </w:rPr>
        <w:t>1.9</w:t>
      </w:r>
      <w:r w:rsidR="008C3E5B">
        <w:rPr>
          <w:rFonts w:ascii="ＭＳ 明朝" w:eastAsia="ＭＳ 明朝" w:hAnsi="ＭＳ 明朝" w:cs="ＭＳ 明朝" w:hint="eastAsia"/>
          <w:sz w:val="24"/>
          <w:szCs w:val="24"/>
        </w:rPr>
        <w:t>％</w:t>
      </w:r>
      <w:r>
        <w:rPr>
          <w:rFonts w:ascii="ＭＳ 明朝" w:eastAsia="ＭＳ 明朝" w:hAnsi="ＭＳ 明朝" w:cs="ＭＳ 明朝" w:hint="eastAsia"/>
          <w:sz w:val="24"/>
          <w:szCs w:val="24"/>
        </w:rPr>
        <w:t>台）したことで、将来予測も上方修正され、</w:t>
      </w:r>
      <w:r>
        <w:rPr>
          <w:rFonts w:ascii="HiraMaruProN-W4" w:eastAsia="HiraMaruProN-W4" w:hAnsi="HiraMaruProN-W4" w:cs="HiraMaruProN-W4"/>
          <w:sz w:val="24"/>
          <w:szCs w:val="24"/>
        </w:rPr>
        <w:t>2</w:t>
      </w:r>
      <w:r w:rsidR="008C3E5B">
        <w:rPr>
          <w:rFonts w:ascii="ＭＳ 明朝" w:eastAsia="ＭＳ 明朝" w:hAnsi="ＭＳ 明朝" w:cs="ＭＳ 明朝" w:hint="eastAsia"/>
          <w:sz w:val="24"/>
          <w:szCs w:val="24"/>
        </w:rPr>
        <w:t>％</w:t>
      </w:r>
      <w:r>
        <w:rPr>
          <w:rFonts w:ascii="ＭＳ 明朝" w:eastAsia="ＭＳ 明朝" w:hAnsi="ＭＳ 明朝" w:cs="ＭＳ 明朝" w:hint="eastAsia"/>
          <w:sz w:val="24"/>
          <w:szCs w:val="24"/>
        </w:rPr>
        <w:t>台後半が見えてきています。</w:t>
      </w:r>
      <w:bookmarkStart w:id="1" w:name="_t8x16s2edrqq" w:colFirst="0" w:colLast="0"/>
      <w:bookmarkEnd w:id="1"/>
    </w:p>
    <w:p w14:paraId="628B3D97" w14:textId="34534ED9" w:rsidR="00F263C8" w:rsidRDefault="00000000">
      <w:pPr>
        <w:pStyle w:val="4"/>
        <w:keepNext w:val="0"/>
        <w:keepLines w:val="0"/>
        <w:spacing w:before="240" w:after="40"/>
        <w:rPr>
          <w:rFonts w:ascii="HiraMaruProN-W4" w:eastAsia="HiraMaruProN-W4" w:hAnsi="HiraMaruProN-W4" w:cs="HiraMaruProN-W4"/>
          <w:color w:val="000000"/>
        </w:rPr>
      </w:pPr>
      <w:r>
        <w:rPr>
          <w:rFonts w:ascii="ＭＳ 明朝" w:eastAsia="ＭＳ 明朝" w:hAnsi="ＭＳ 明朝" w:cs="ＭＳ 明朝" w:hint="eastAsia"/>
          <w:color w:val="000000"/>
        </w:rPr>
        <w:t>「</w:t>
      </w:r>
      <w:r>
        <w:rPr>
          <w:rFonts w:ascii="HiraMaruProN-W4" w:eastAsia="HiraMaruProN-W4" w:hAnsi="HiraMaruProN-W4" w:cs="HiraMaruProN-W4"/>
          <w:color w:val="000000"/>
        </w:rPr>
        <w:t>2.5</w:t>
      </w:r>
      <w:r w:rsidR="008C3E5B">
        <w:rPr>
          <w:rFonts w:ascii="ＭＳ 明朝" w:eastAsia="ＭＳ 明朝" w:hAnsi="ＭＳ 明朝" w:cs="ＭＳ 明朝" w:hint="eastAsia"/>
          <w:color w:val="000000"/>
        </w:rPr>
        <w:t>％</w:t>
      </w:r>
      <w:r>
        <w:rPr>
          <w:rFonts w:ascii="HiraMaruProN-W4" w:eastAsia="HiraMaruProN-W4" w:hAnsi="HiraMaruProN-W4" w:cs="HiraMaruProN-W4"/>
          <w:color w:val="000000"/>
        </w:rPr>
        <w:t>」という数字の意味</w:t>
      </w:r>
    </w:p>
    <w:p w14:paraId="12C6ADE3" w14:textId="5B6DE0FE" w:rsidR="00F263C8" w:rsidRDefault="00000000">
      <w:pPr>
        <w:spacing w:before="240" w:after="240"/>
        <w:rPr>
          <w:rFonts w:ascii="HiraMaruProN-W4" w:eastAsia="HiraMaruProN-W4" w:hAnsi="HiraMaruProN-W4" w:cs="HiraMaruProN-W4"/>
          <w:sz w:val="24"/>
          <w:szCs w:val="24"/>
        </w:rPr>
      </w:pPr>
      <w:r>
        <w:rPr>
          <w:rFonts w:ascii="HiraMaruProN-W4" w:eastAsia="HiraMaruProN-W4" w:hAnsi="HiraMaruProN-W4" w:cs="HiraMaruProN-W4"/>
          <w:sz w:val="24"/>
          <w:szCs w:val="24"/>
        </w:rPr>
        <w:t>「変動金利が2.5</w:t>
      </w:r>
      <w:r w:rsidR="008C3E5B">
        <w:rPr>
          <w:rFonts w:ascii="ＭＳ 明朝" w:eastAsia="ＭＳ 明朝" w:hAnsi="ＭＳ 明朝" w:cs="ＭＳ 明朝" w:hint="eastAsia"/>
          <w:sz w:val="24"/>
          <w:szCs w:val="24"/>
        </w:rPr>
        <w:t>％</w:t>
      </w:r>
      <w:r>
        <w:rPr>
          <w:rFonts w:ascii="HiraMaruProN-W4" w:eastAsia="HiraMaruProN-W4" w:hAnsi="HiraMaruProN-W4" w:cs="HiraMaruProN-W4"/>
          <w:sz w:val="24"/>
          <w:szCs w:val="24"/>
        </w:rPr>
        <w:t>になる」というのは、現在の水準（0.4〜0.6</w:t>
      </w:r>
      <w:r w:rsidR="008C3E5B">
        <w:rPr>
          <w:rFonts w:ascii="ＭＳ 明朝" w:eastAsia="ＭＳ 明朝" w:hAnsi="ＭＳ 明朝" w:cs="ＭＳ 明朝" w:hint="eastAsia"/>
          <w:sz w:val="24"/>
          <w:szCs w:val="24"/>
        </w:rPr>
        <w:t>％</w:t>
      </w:r>
      <w:r>
        <w:rPr>
          <w:rFonts w:ascii="HiraMaruProN-W4" w:eastAsia="HiraMaruProN-W4" w:hAnsi="HiraMaruProN-W4" w:cs="HiraMaruProN-W4"/>
          <w:sz w:val="24"/>
          <w:szCs w:val="24"/>
        </w:rPr>
        <w:t>）から見れば4倍以上です。 もし35年ローンで5,000万円を借りている場合、金利が0.5</w:t>
      </w:r>
      <w:r w:rsidR="008C3E5B">
        <w:rPr>
          <w:rFonts w:ascii="ＭＳ 明朝" w:eastAsia="ＭＳ 明朝" w:hAnsi="ＭＳ 明朝" w:cs="ＭＳ 明朝" w:hint="eastAsia"/>
          <w:sz w:val="24"/>
          <w:szCs w:val="24"/>
        </w:rPr>
        <w:t>％</w:t>
      </w:r>
      <w:r>
        <w:rPr>
          <w:rFonts w:ascii="HiraMaruProN-W4" w:eastAsia="HiraMaruProN-W4" w:hAnsi="HiraMaruProN-W4" w:cs="HiraMaruProN-W4"/>
          <w:sz w:val="24"/>
          <w:szCs w:val="24"/>
        </w:rPr>
        <w:t>から2.5</w:t>
      </w:r>
      <w:r w:rsidR="008C3E5B">
        <w:rPr>
          <w:rFonts w:ascii="ＭＳ 明朝" w:eastAsia="ＭＳ 明朝" w:hAnsi="ＭＳ 明朝" w:cs="ＭＳ 明朝" w:hint="eastAsia"/>
          <w:sz w:val="24"/>
          <w:szCs w:val="24"/>
        </w:rPr>
        <w:t>％</w:t>
      </w:r>
      <w:r>
        <w:rPr>
          <w:rFonts w:ascii="HiraMaruProN-W4" w:eastAsia="HiraMaruProN-W4" w:hAnsi="HiraMaruProN-W4" w:cs="HiraMaruProN-W4"/>
          <w:sz w:val="24"/>
          <w:szCs w:val="24"/>
        </w:rPr>
        <w:t>になると、月々の返済額は約5万円近くアップする計算になります。</w:t>
      </w:r>
      <w:r>
        <w:rPr>
          <w:rFonts w:ascii="HiraMaruProN-W4" w:eastAsia="HiraMaruProN-W4" w:hAnsi="HiraMaruProN-W4" w:cs="HiraMaruProN-W4"/>
          <w:sz w:val="24"/>
          <w:szCs w:val="24"/>
        </w:rPr>
        <w:br/>
      </w:r>
      <w:r>
        <w:rPr>
          <w:rFonts w:ascii="HiraMaruProN-W4" w:eastAsia="HiraMaruProN-W4" w:hAnsi="HiraMaruProN-W4" w:cs="HiraMaruProN-W4"/>
          <w:sz w:val="24"/>
          <w:szCs w:val="24"/>
        </w:rPr>
        <w:lastRenderedPageBreak/>
        <w:t>変動金利は、一般的には半年ごとに金利が</w:t>
      </w:r>
      <w:r w:rsidR="00E53DEB">
        <w:rPr>
          <w:rFonts w:ascii="ＭＳ 明朝" w:eastAsia="ＭＳ 明朝" w:hAnsi="ＭＳ 明朝" w:cs="ＭＳ 明朝" w:hint="eastAsia"/>
          <w:sz w:val="24"/>
          <w:szCs w:val="24"/>
        </w:rPr>
        <w:t>見直さ</w:t>
      </w:r>
      <w:r>
        <w:rPr>
          <w:rFonts w:ascii="HiraMaruProN-W4" w:eastAsia="HiraMaruProN-W4" w:hAnsi="HiraMaruProN-W4" w:cs="HiraMaruProN-W4"/>
          <w:sz w:val="24"/>
          <w:szCs w:val="24"/>
        </w:rPr>
        <w:t>れていくので、金利上昇時にはその影響をダイレクトに受けることになります。</w:t>
      </w:r>
      <w:r>
        <w:rPr>
          <w:rFonts w:ascii="HiraMaruProN-W4" w:eastAsia="HiraMaruProN-W4" w:hAnsi="HiraMaruProN-W4" w:cs="HiraMaruProN-W4"/>
          <w:sz w:val="24"/>
          <w:szCs w:val="24"/>
        </w:rPr>
        <w:br/>
        <w:t>年末の利上げを受け、早ければ今年の4月には</w:t>
      </w:r>
      <w:r w:rsidR="008C3E5B">
        <w:rPr>
          <w:rFonts w:ascii="HiraMaruProN-W4" w:hAnsi="HiraMaruProN-W4" w:cs="HiraMaruProN-W4" w:hint="eastAsia"/>
          <w:sz w:val="24"/>
          <w:szCs w:val="24"/>
        </w:rPr>
        <w:t>1</w:t>
      </w:r>
      <w:r>
        <w:rPr>
          <w:rFonts w:ascii="HiraMaruProN-W4" w:eastAsia="HiraMaruProN-W4" w:hAnsi="HiraMaruProN-W4" w:cs="HiraMaruProN-W4"/>
          <w:sz w:val="24"/>
          <w:szCs w:val="24"/>
        </w:rPr>
        <w:t>％台の変動金利を提示してくる金融機関も現れるかもしれません。</w:t>
      </w:r>
    </w:p>
    <w:p w14:paraId="6B09A3BF" w14:textId="77777777" w:rsidR="00F263C8" w:rsidRDefault="00000000">
      <w:pPr>
        <w:pStyle w:val="4"/>
        <w:keepNext w:val="0"/>
        <w:keepLines w:val="0"/>
        <w:spacing w:before="240" w:after="40"/>
        <w:rPr>
          <w:rFonts w:ascii="HiraMaruProN-W4" w:eastAsia="HiraMaruProN-W4" w:hAnsi="HiraMaruProN-W4" w:cs="HiraMaruProN-W4"/>
          <w:color w:val="000000"/>
        </w:rPr>
      </w:pPr>
      <w:bookmarkStart w:id="2" w:name="_uff1u7r5iew8" w:colFirst="0" w:colLast="0"/>
      <w:bookmarkEnd w:id="2"/>
      <w:r>
        <w:rPr>
          <w:rFonts w:ascii="HiraMaruProN-W4" w:eastAsia="HiraMaruProN-W4" w:hAnsi="HiraMaruProN-W4" w:cs="HiraMaruProN-W4"/>
          <w:color w:val="000000"/>
        </w:rPr>
        <w:t>結論：対策はどうする？</w:t>
      </w:r>
    </w:p>
    <w:p w14:paraId="6BDBBEC2" w14:textId="2CC015E1" w:rsidR="00F263C8" w:rsidRDefault="00000000">
      <w:pPr>
        <w:spacing w:before="240" w:after="240"/>
        <w:rPr>
          <w:rFonts w:ascii="HiraMaruProN-W4" w:eastAsia="HiraMaruProN-W4" w:hAnsi="HiraMaruProN-W4" w:cs="HiraMaruProN-W4"/>
          <w:sz w:val="24"/>
          <w:szCs w:val="24"/>
        </w:rPr>
      </w:pPr>
      <w:r>
        <w:rPr>
          <w:rFonts w:ascii="HiraMaruProN-W4" w:eastAsia="HiraMaruProN-W4" w:hAnsi="HiraMaruProN-W4" w:cs="HiraMaruProN-W4"/>
          <w:sz w:val="24"/>
          <w:szCs w:val="24"/>
        </w:rPr>
        <w:t>この試算結果は、「将来、確実にそうなる」わけではありません。あくまでも「計算上は、それくらい上がってもおかしくない」ということを示しています。</w:t>
      </w:r>
      <w:r>
        <w:rPr>
          <w:rFonts w:ascii="HiraMaruProN-W4" w:eastAsia="HiraMaruProN-W4" w:hAnsi="HiraMaruProN-W4" w:cs="HiraMaruProN-W4"/>
          <w:sz w:val="24"/>
          <w:szCs w:val="24"/>
        </w:rPr>
        <w:br/>
        <w:t>金利上昇局面において、これから住宅ローンを組む方が守るべき鉄則があります。</w:t>
      </w:r>
      <w:r>
        <w:rPr>
          <w:rFonts w:ascii="HiraMaruProN-W4" w:eastAsia="HiraMaruProN-W4" w:hAnsi="HiraMaruProN-W4" w:cs="HiraMaruProN-W4"/>
          <w:sz w:val="24"/>
          <w:szCs w:val="24"/>
        </w:rPr>
        <w:br/>
      </w:r>
      <w:r>
        <w:rPr>
          <w:rFonts w:ascii="HiraMaruProN-W4" w:eastAsia="HiraMaruProN-W4" w:hAnsi="HiraMaruProN-W4" w:cs="HiraMaruProN-W4"/>
          <w:sz w:val="24"/>
          <w:szCs w:val="24"/>
        </w:rPr>
        <w:br/>
        <w:t>①　現在の金利ではなく、将来の金利で計算して借入金額を検討する。</w:t>
      </w:r>
      <w:r>
        <w:rPr>
          <w:rFonts w:ascii="HiraMaruProN-W4" w:eastAsia="HiraMaruProN-W4" w:hAnsi="HiraMaruProN-W4" w:cs="HiraMaruProN-W4"/>
          <w:sz w:val="24"/>
          <w:szCs w:val="24"/>
        </w:rPr>
        <w:br/>
        <w:t xml:space="preserve">　　現在の金利で月々返済額を基準にしてしまうと、金利が上昇し返済額が増えた　　時に家計が破綻してしまいます。少なくとも2.5</w:t>
      </w:r>
      <w:r w:rsidR="008C3E5B">
        <w:rPr>
          <w:rFonts w:ascii="ＭＳ 明朝" w:eastAsia="ＭＳ 明朝" w:hAnsi="ＭＳ 明朝" w:cs="ＭＳ 明朝" w:hint="eastAsia"/>
          <w:sz w:val="24"/>
          <w:szCs w:val="24"/>
        </w:rPr>
        <w:t>％</w:t>
      </w:r>
      <w:r>
        <w:rPr>
          <w:rFonts w:ascii="HiraMaruProN-W4" w:eastAsia="HiraMaruProN-W4" w:hAnsi="HiraMaruProN-W4" w:cs="HiraMaruProN-W4"/>
          <w:sz w:val="24"/>
          <w:szCs w:val="24"/>
        </w:rPr>
        <w:t>ぐらいの金利で計算してくだ　　さい。</w:t>
      </w:r>
      <w:r>
        <w:rPr>
          <w:rFonts w:ascii="HiraMaruProN-W4" w:eastAsia="HiraMaruProN-W4" w:hAnsi="HiraMaruProN-W4" w:cs="HiraMaruProN-W4"/>
          <w:sz w:val="24"/>
          <w:szCs w:val="24"/>
        </w:rPr>
        <w:br/>
      </w:r>
      <w:r>
        <w:rPr>
          <w:rFonts w:ascii="HiraMaruProN-W4" w:eastAsia="HiraMaruProN-W4" w:hAnsi="HiraMaruProN-W4" w:cs="HiraMaruProN-W4"/>
          <w:sz w:val="24"/>
          <w:szCs w:val="24"/>
        </w:rPr>
        <w:br/>
        <w:t>②　全期間固定金利・ミックス金利を検討する。</w:t>
      </w:r>
      <w:r>
        <w:rPr>
          <w:rFonts w:ascii="HiraMaruProN-W4" w:eastAsia="HiraMaruProN-W4" w:hAnsi="HiraMaruProN-W4" w:cs="HiraMaruProN-W4"/>
          <w:sz w:val="24"/>
          <w:szCs w:val="24"/>
        </w:rPr>
        <w:br/>
        <w:t xml:space="preserve">　　金利が高いですが、一度は全期間固定金利を検討してみてください。特にフ　　　ラット35は、今年も国から様々な支援策があり、利用する価値があります。</w:t>
      </w:r>
      <w:r>
        <w:rPr>
          <w:rFonts w:ascii="HiraMaruProN-W4" w:eastAsia="HiraMaruProN-W4" w:hAnsi="HiraMaruProN-W4" w:cs="HiraMaruProN-W4"/>
          <w:sz w:val="24"/>
          <w:szCs w:val="24"/>
        </w:rPr>
        <w:br/>
        <w:t xml:space="preserve">　　また、変動金利と固定金利をミックスして借りることで、リスクを分散する方　　法もありかもしれません。</w:t>
      </w:r>
    </w:p>
    <w:p w14:paraId="683219BA" w14:textId="77777777" w:rsidR="00F263C8" w:rsidRDefault="00F263C8">
      <w:pPr>
        <w:spacing w:before="240" w:after="240"/>
        <w:rPr>
          <w:rFonts w:ascii="HiraMaruProN-W4" w:eastAsia="HiraMaruProN-W4" w:hAnsi="HiraMaruProN-W4" w:cs="HiraMaruProN-W4"/>
          <w:sz w:val="24"/>
          <w:szCs w:val="24"/>
        </w:rPr>
      </w:pPr>
    </w:p>
    <w:p w14:paraId="6511DB25" w14:textId="77777777" w:rsidR="00F263C8" w:rsidRDefault="00000000">
      <w:pPr>
        <w:spacing w:before="240" w:after="240"/>
        <w:rPr>
          <w:rFonts w:ascii="HiraMaruProN-W4" w:eastAsia="HiraMaruProN-W4" w:hAnsi="HiraMaruProN-W4" w:cs="HiraMaruProN-W4"/>
          <w:sz w:val="24"/>
          <w:szCs w:val="24"/>
        </w:rPr>
      </w:pPr>
      <w:r>
        <w:rPr>
          <w:rFonts w:ascii="HiraMaruProN-W4" w:eastAsia="HiraMaruProN-W4" w:hAnsi="HiraMaruProN-W4" w:cs="HiraMaruProN-W4"/>
          <w:sz w:val="24"/>
          <w:szCs w:val="24"/>
        </w:rPr>
        <w:t>金利上昇局面は、住宅ローンも上がりますが、預金金利も上昇します。上手に資産運用も活用しながら家計を守っていくことが重要ですね。</w:t>
      </w:r>
    </w:p>
    <w:sectPr w:rsidR="00F263C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2C360" w14:textId="77777777" w:rsidR="00883CDC" w:rsidRDefault="00883CDC" w:rsidP="00DA6960">
      <w:pPr>
        <w:spacing w:line="240" w:lineRule="auto"/>
      </w:pPr>
      <w:r>
        <w:separator/>
      </w:r>
    </w:p>
  </w:endnote>
  <w:endnote w:type="continuationSeparator" w:id="0">
    <w:p w14:paraId="00D25E2C" w14:textId="77777777" w:rsidR="00883CDC" w:rsidRDefault="00883CDC" w:rsidP="00DA69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iraMaruProN-W4">
    <w:altName w:val="Calibri"/>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AD9F2AC1-8E90-45F3-A60F-86A7A1618BFF}"/>
  </w:font>
  <w:font w:name="Cambria">
    <w:panose1 w:val="02040503050406030204"/>
    <w:charset w:val="00"/>
    <w:family w:val="roman"/>
    <w:pitch w:val="variable"/>
    <w:sig w:usb0="E00006FF" w:usb1="420024FF" w:usb2="02000000" w:usb3="00000000" w:csb0="0000019F" w:csb1="00000000"/>
    <w:embedRegular r:id="rId2" w:fontKey="{02D9806E-0529-4D87-95FF-419DC5EDA1C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B910C" w14:textId="77777777" w:rsidR="00883CDC" w:rsidRDefault="00883CDC" w:rsidP="00DA6960">
      <w:pPr>
        <w:spacing w:line="240" w:lineRule="auto"/>
      </w:pPr>
      <w:r>
        <w:separator/>
      </w:r>
    </w:p>
  </w:footnote>
  <w:footnote w:type="continuationSeparator" w:id="0">
    <w:p w14:paraId="1A7C4008" w14:textId="77777777" w:rsidR="00883CDC" w:rsidRDefault="00883CDC" w:rsidP="00DA696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3C8"/>
    <w:rsid w:val="00680201"/>
    <w:rsid w:val="00844690"/>
    <w:rsid w:val="00883CDC"/>
    <w:rsid w:val="00885114"/>
    <w:rsid w:val="008C3E5B"/>
    <w:rsid w:val="00DA6960"/>
    <w:rsid w:val="00E53DEB"/>
    <w:rsid w:val="00F24909"/>
    <w:rsid w:val="00F263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EC2AB4"/>
  <w15:docId w15:val="{0652AB1B-E880-4B94-9474-32A33F13D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DA6960"/>
    <w:pPr>
      <w:tabs>
        <w:tab w:val="center" w:pos="4252"/>
        <w:tab w:val="right" w:pos="8504"/>
      </w:tabs>
      <w:snapToGrid w:val="0"/>
    </w:pPr>
  </w:style>
  <w:style w:type="character" w:customStyle="1" w:styleId="a6">
    <w:name w:val="ヘッダー (文字)"/>
    <w:basedOn w:val="a0"/>
    <w:link w:val="a5"/>
    <w:uiPriority w:val="99"/>
    <w:rsid w:val="00DA6960"/>
  </w:style>
  <w:style w:type="paragraph" w:styleId="a7">
    <w:name w:val="footer"/>
    <w:basedOn w:val="a"/>
    <w:link w:val="a8"/>
    <w:uiPriority w:val="99"/>
    <w:unhideWhenUsed/>
    <w:rsid w:val="00DA6960"/>
    <w:pPr>
      <w:tabs>
        <w:tab w:val="center" w:pos="4252"/>
        <w:tab w:val="right" w:pos="8504"/>
      </w:tabs>
      <w:snapToGrid w:val="0"/>
    </w:pPr>
  </w:style>
  <w:style w:type="character" w:customStyle="1" w:styleId="a8">
    <w:name w:val="フッター (文字)"/>
    <w:basedOn w:val="a0"/>
    <w:link w:val="a7"/>
    <w:uiPriority w:val="99"/>
    <w:rsid w:val="00DA6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161</Words>
  <Characters>920</Characters>
  <Application>Microsoft Office Word</Application>
  <DocSecurity>0</DocSecurity>
  <Lines>7</Lines>
  <Paragraphs>2</Paragraphs>
  <ScaleCrop>false</ScaleCrop>
  <Company/>
  <LinksUpToDate>false</LinksUpToDate>
  <CharactersWithSpaces>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充輝 岡崎</cp:lastModifiedBy>
  <cp:revision>4</cp:revision>
  <dcterms:created xsi:type="dcterms:W3CDTF">2026-02-19T05:44:00Z</dcterms:created>
  <dcterms:modified xsi:type="dcterms:W3CDTF">2026-04-15T04:28:00Z</dcterms:modified>
</cp:coreProperties>
</file>