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7EA22" w14:textId="77777777" w:rsidR="007D432A" w:rsidRDefault="00000000">
      <w:pPr>
        <w:shd w:val="clear" w:color="auto" w:fill="FFFFFF"/>
        <w:jc w:val="center"/>
        <w:rPr>
          <w:rFonts w:ascii="HiraMaruProN-W4" w:eastAsia="HiraMaruProN-W4" w:hAnsi="HiraMaruProN-W4" w:cs="HiraMaruProN-W4"/>
          <w:sz w:val="34"/>
          <w:szCs w:val="34"/>
        </w:rPr>
      </w:pPr>
      <w:r>
        <w:rPr>
          <w:rFonts w:ascii="HiraMaruProN-W4" w:eastAsia="HiraMaruProN-W4" w:hAnsi="HiraMaruProN-W4" w:cs="HiraMaruProN-W4"/>
          <w:sz w:val="34"/>
          <w:szCs w:val="34"/>
        </w:rPr>
        <w:t>住宅ローン：ペアローンと連帯債務の選び方</w:t>
      </w:r>
    </w:p>
    <w:p w14:paraId="54FE0559" w14:textId="77777777" w:rsidR="007D432A" w:rsidRDefault="00000000">
      <w:pPr>
        <w:jc w:val="center"/>
        <w:rPr>
          <w:rFonts w:ascii="HiraMaruProN-W4" w:eastAsia="HiraMaruProN-W4" w:hAnsi="HiraMaruProN-W4" w:cs="HiraMaruProN-W4"/>
          <w:b/>
          <w:bCs/>
          <w:color w:val="1F1F1F"/>
          <w:sz w:val="24"/>
          <w:szCs w:val="24"/>
        </w:rPr>
      </w:pPr>
      <w:r>
        <w:rPr>
          <w:rFonts w:ascii="HiraMaruProN-W4" w:eastAsia="HiraMaruProN-W4" w:hAnsi="HiraMaruProN-W4" w:cs="HiraMaruProN-W4"/>
          <w:b/>
          <w:bCs/>
          <w:color w:val="1F1F1F"/>
          <w:sz w:val="24"/>
          <w:szCs w:val="24"/>
        </w:rPr>
        <w:t>〜「財布は別」派の二人が選ぶべき、合理的なローンの組み方〜</w:t>
      </w:r>
    </w:p>
    <w:p w14:paraId="30200FDC" w14:textId="77777777" w:rsidR="007D432A" w:rsidRDefault="007D432A">
      <w:pPr>
        <w:rPr>
          <w:rFonts w:ascii="HiraMaruProN-W4" w:eastAsia="HiraMaruProN-W4" w:hAnsi="HiraMaruProN-W4" w:cs="HiraMaruProN-W4"/>
          <w:sz w:val="24"/>
          <w:szCs w:val="24"/>
        </w:rPr>
      </w:pPr>
    </w:p>
    <w:p w14:paraId="590D2D4F" w14:textId="77777777" w:rsidR="007D432A" w:rsidRDefault="00000000">
      <w:pPr>
        <w:rPr>
          <w:rFonts w:ascii="HiraMaruProN-W4" w:eastAsia="HiraMaruProN-W4" w:hAnsi="HiraMaruProN-W4" w:cs="HiraMaruProN-W4"/>
          <w:sz w:val="24"/>
          <w:szCs w:val="24"/>
        </w:rPr>
      </w:pPr>
      <w:r>
        <w:rPr>
          <w:rFonts w:ascii="HiraMaruProN-W4" w:eastAsia="HiraMaruProN-W4" w:hAnsi="HiraMaruProN-W4" w:cs="HiraMaruProN-W4"/>
          <w:sz w:val="24"/>
          <w:szCs w:val="24"/>
        </w:rPr>
        <w:t>◯ なぜ今、「二人で借りる」のか？</w:t>
      </w:r>
    </w:p>
    <w:p w14:paraId="699006FD" w14:textId="77777777" w:rsidR="007D432A" w:rsidRDefault="00000000">
      <w:pPr>
        <w:spacing w:after="240"/>
        <w:rPr>
          <w:rFonts w:ascii="HiraMaruProN-W4" w:eastAsia="HiraMaruProN-W4" w:hAnsi="HiraMaruProN-W4" w:cs="HiraMaruProN-W4"/>
          <w:sz w:val="24"/>
          <w:szCs w:val="24"/>
        </w:rPr>
      </w:pPr>
      <w:r>
        <w:rPr>
          <w:rFonts w:ascii="HiraMaruProN-W4" w:eastAsia="HiraMaruProN-W4" w:hAnsi="HiraMaruProN-W4" w:cs="HiraMaruProN-W4"/>
          <w:sz w:val="24"/>
          <w:szCs w:val="24"/>
          <w:highlight w:val="white"/>
        </w:rPr>
        <w:t>共働きが当たり前となった昨今において、住宅ローンの組み方も多様化してきています。特に</w:t>
      </w:r>
      <w:r>
        <w:rPr>
          <w:rFonts w:ascii="HiraMaruProN-W4" w:eastAsia="HiraMaruProN-W4" w:hAnsi="HiraMaruProN-W4" w:cs="HiraMaruProN-W4"/>
          <w:sz w:val="24"/>
          <w:szCs w:val="24"/>
          <w:shd w:val="clear" w:color="auto" w:fill="FEF5E7"/>
        </w:rPr>
        <w:t>共働きが当たり前になる</w:t>
      </w:r>
      <w:r>
        <w:rPr>
          <w:rFonts w:ascii="HiraMaruProN-W4" w:eastAsia="HiraMaruProN-W4" w:hAnsi="HiraMaruProN-W4" w:cs="HiraMaruProN-W4"/>
          <w:sz w:val="24"/>
          <w:szCs w:val="24"/>
          <w:highlight w:val="white"/>
        </w:rPr>
        <w:t>中で、「夫婦といえども財布は別々」という考え方も珍しくありません。このような背景から、従来のご主人が単独ローンではなく、夫婦それぞれの収入を活用できるペアローンや連帯債務が注目を集めています。</w:t>
      </w:r>
    </w:p>
    <w:p w14:paraId="55690933" w14:textId="77777777" w:rsidR="007D432A" w:rsidRDefault="00000000">
      <w:pPr>
        <w:rPr>
          <w:rFonts w:ascii="HiraMaruProN-W4" w:eastAsia="HiraMaruProN-W4" w:hAnsi="HiraMaruProN-W4" w:cs="HiraMaruProN-W4"/>
          <w:sz w:val="24"/>
          <w:szCs w:val="24"/>
        </w:rPr>
      </w:pPr>
      <w:r>
        <w:rPr>
          <w:rFonts w:ascii="HiraMaruProN-W4" w:eastAsia="HiraMaruProN-W4" w:hAnsi="HiraMaruProN-W4" w:cs="HiraMaruProN-W4"/>
          <w:color w:val="1F1F1F"/>
          <w:sz w:val="24"/>
          <w:szCs w:val="24"/>
        </w:rPr>
        <w:t xml:space="preserve">◯ </w:t>
      </w:r>
      <w:r>
        <w:rPr>
          <w:rFonts w:ascii="HiraMaruProN-W4" w:eastAsia="HiraMaruProN-W4" w:hAnsi="HiraMaruProN-W4" w:cs="HiraMaruProN-W4"/>
          <w:sz w:val="24"/>
          <w:szCs w:val="24"/>
        </w:rPr>
        <w:t>Z世代の感覚に合う「ペアローン」</w:t>
      </w:r>
    </w:p>
    <w:p w14:paraId="3992DBF2" w14:textId="77777777" w:rsidR="007D432A" w:rsidRDefault="00000000">
      <w:pPr>
        <w:spacing w:after="240"/>
        <w:rPr>
          <w:rFonts w:ascii="HiraMaruProN-W4" w:hAnsi="HiraMaruProN-W4" w:cs="HiraMaruProN-W4"/>
          <w:color w:val="1F1F1F"/>
          <w:sz w:val="24"/>
          <w:szCs w:val="24"/>
        </w:rPr>
      </w:pPr>
      <w:r>
        <w:rPr>
          <w:rFonts w:ascii="HiraMaruProN-W4" w:eastAsia="HiraMaruProN-W4" w:hAnsi="HiraMaruProN-W4" w:cs="HiraMaruProN-W4"/>
          <w:color w:val="1F1F1F"/>
          <w:sz w:val="24"/>
          <w:szCs w:val="24"/>
        </w:rPr>
        <w:t>「財布は別々で管理したい」「ネット銀行などで低金利の恩恵を受け、余った資金で投資（NISA等）をしたい」と考える合理的でリテラシーの高い方の中には、【ペアローン】を希望するご夫婦も増えてきました。</w:t>
      </w:r>
    </w:p>
    <w:p w14:paraId="0BB2F342" w14:textId="77777777" w:rsidR="009F6D69" w:rsidRDefault="009F6D69">
      <w:pPr>
        <w:spacing w:after="240"/>
        <w:rPr>
          <w:rFonts w:ascii="HiraMaruProN-W4" w:hAnsi="HiraMaruProN-W4" w:cs="HiraMaruProN-W4"/>
          <w:color w:val="1F1F1F"/>
          <w:sz w:val="24"/>
          <w:szCs w:val="24"/>
        </w:rPr>
      </w:pPr>
    </w:p>
    <w:p w14:paraId="685F85E5" w14:textId="77777777" w:rsidR="009F6D69" w:rsidRPr="009F6D69" w:rsidRDefault="009F6D69">
      <w:pPr>
        <w:spacing w:after="240"/>
        <w:rPr>
          <w:rFonts w:ascii="HiraMaruProN-W4" w:hAnsi="HiraMaruProN-W4" w:cs="HiraMaruProN-W4" w:hint="eastAsia"/>
          <w:color w:val="1F1F1F"/>
          <w:sz w:val="24"/>
          <w:szCs w:val="24"/>
        </w:rPr>
      </w:pPr>
    </w:p>
    <w:p w14:paraId="520C9467" w14:textId="77777777" w:rsidR="007D432A" w:rsidRDefault="00000000">
      <w:pPr>
        <w:rPr>
          <w:rFonts w:ascii="HiraMaruProN-W4" w:eastAsia="HiraMaruProN-W4" w:hAnsi="HiraMaruProN-W4" w:cs="HiraMaruProN-W4"/>
          <w:sz w:val="24"/>
          <w:szCs w:val="24"/>
        </w:rPr>
      </w:pPr>
      <w:r>
        <w:rPr>
          <w:rFonts w:ascii="HiraMaruProN-W4" w:eastAsia="HiraMaruProN-W4" w:hAnsi="HiraMaruProN-W4" w:cs="HiraMaruProN-W4"/>
          <w:noProof/>
          <w:color w:val="1F1F1F"/>
          <w:sz w:val="24"/>
          <w:szCs w:val="24"/>
        </w:rPr>
        <w:drawing>
          <wp:inline distT="114300" distB="114300" distL="114300" distR="114300" wp14:anchorId="39A54236" wp14:editId="13E9EF0E">
            <wp:extent cx="5731200" cy="3771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iraMaruProN-W4" w:eastAsia="HiraMaruProN-W4" w:hAnsi="HiraMaruProN-W4" w:cs="HiraMaruProN-W4"/>
          <w:sz w:val="24"/>
          <w:szCs w:val="24"/>
        </w:rPr>
        <w:t>3. 「財布の独立性」で見る徹底比較</w:t>
      </w:r>
    </w:p>
    <w:p w14:paraId="47A603D1" w14:textId="77777777" w:rsidR="007D432A" w:rsidRDefault="00000000">
      <w:pPr>
        <w:spacing w:after="240"/>
        <w:rPr>
          <w:rFonts w:ascii="HiraMaruProN-W4" w:eastAsia="HiraMaruProN-W4" w:hAnsi="HiraMaruProN-W4" w:cs="HiraMaruProN-W4"/>
          <w:color w:val="1F1F1F"/>
          <w:sz w:val="24"/>
          <w:szCs w:val="24"/>
        </w:rPr>
      </w:pPr>
      <w:r>
        <w:rPr>
          <w:rFonts w:ascii="HiraMaruProN-W4" w:eastAsia="HiraMaruProN-W4" w:hAnsi="HiraMaruProN-W4" w:cs="HiraMaruProN-W4"/>
          <w:color w:val="1F1F1F"/>
          <w:sz w:val="24"/>
          <w:szCs w:val="24"/>
        </w:rPr>
        <w:t>住宅ローン選びで最も重要なのは、「毎月の家計管理」がどうなるかです。</w:t>
      </w:r>
    </w:p>
    <w:tbl>
      <w:tblPr>
        <w:tblStyle w:val="a5"/>
        <w:tblW w:w="100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4320"/>
        <w:gridCol w:w="4155"/>
      </w:tblGrid>
      <w:tr w:rsidR="007D432A" w14:paraId="4659C4E5" w14:textId="77777777">
        <w:trPr>
          <w:trHeight w:val="533"/>
        </w:trPr>
        <w:tc>
          <w:tcPr>
            <w:tcW w:w="1575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D3EF2" w14:textId="77777777" w:rsidR="007D432A" w:rsidRDefault="00000000">
            <w:pPr>
              <w:spacing w:after="480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lastRenderedPageBreak/>
              <w:t>比較．項目</w:t>
            </w:r>
          </w:p>
        </w:tc>
        <w:tc>
          <w:tcPr>
            <w:tcW w:w="4320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949179" w14:textId="77777777" w:rsidR="007D432A" w:rsidRDefault="00000000">
            <w:pPr>
              <w:spacing w:after="480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t>ペアローン (推奨)</w:t>
            </w:r>
          </w:p>
        </w:tc>
        <w:tc>
          <w:tcPr>
            <w:tcW w:w="4155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D9457" w14:textId="77777777" w:rsidR="007D432A" w:rsidRDefault="007D432A">
            <w:pPr>
              <w:spacing w:after="480"/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</w:pPr>
          </w:p>
          <w:p w14:paraId="2450AF17" w14:textId="77777777" w:rsidR="007D432A" w:rsidRDefault="00000000">
            <w:pPr>
              <w:spacing w:after="480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t>連帯債務</w:t>
            </w:r>
          </w:p>
        </w:tc>
      </w:tr>
      <w:tr w:rsidR="007D432A" w14:paraId="513F19BE" w14:textId="77777777">
        <w:trPr>
          <w:trHeight w:val="917"/>
        </w:trPr>
        <w:tc>
          <w:tcPr>
            <w:tcW w:w="1575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E3603A" w14:textId="77777777" w:rsidR="007D432A" w:rsidRDefault="00000000">
            <w:pPr>
              <w:spacing w:after="480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t>契約の構造</w:t>
            </w:r>
          </w:p>
        </w:tc>
        <w:tc>
          <w:tcPr>
            <w:tcW w:w="4320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EF8582" w14:textId="77777777" w:rsidR="007D432A" w:rsidRDefault="00000000">
            <w:pPr>
              <w:spacing w:after="480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t>「私」と「あなた」の2本契約</w:t>
            </w: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br/>
            </w:r>
            <w:r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  <w:t>お互いが自分の借金に責任を持つ。</w:t>
            </w:r>
          </w:p>
        </w:tc>
        <w:tc>
          <w:tcPr>
            <w:tcW w:w="4155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E1B08E" w14:textId="77777777" w:rsidR="007D432A" w:rsidRDefault="00000000">
            <w:pPr>
              <w:spacing w:after="480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t>「私たち」の1本契約</w:t>
            </w: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br/>
            </w:r>
            <w:r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  <w:t>二人で一つの大きな借金を背負う。</w:t>
            </w:r>
          </w:p>
        </w:tc>
      </w:tr>
      <w:tr w:rsidR="007D432A" w14:paraId="50B1C5A5" w14:textId="77777777">
        <w:trPr>
          <w:trHeight w:val="1365"/>
        </w:trPr>
        <w:tc>
          <w:tcPr>
            <w:tcW w:w="1575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CB65E9" w14:textId="77777777" w:rsidR="007D432A" w:rsidRDefault="00000000">
            <w:pPr>
              <w:spacing w:after="480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t>毎月の返済</w:t>
            </w:r>
          </w:p>
        </w:tc>
        <w:tc>
          <w:tcPr>
            <w:tcW w:w="4320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119E52" w14:textId="77777777" w:rsidR="007D432A" w:rsidRDefault="00000000">
            <w:pPr>
              <w:spacing w:after="480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t>それぞれの口座から引落し</w:t>
            </w: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br/>
            </w:r>
            <w:r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  <w:t>「自分の分は自分で払う」感覚。</w:t>
            </w:r>
          </w:p>
        </w:tc>
        <w:tc>
          <w:tcPr>
            <w:tcW w:w="4155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F3813D" w14:textId="77777777" w:rsidR="007D432A" w:rsidRDefault="00000000">
            <w:pPr>
              <w:spacing w:after="480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t>代表口座から一括引落し</w:t>
            </w: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br/>
            </w:r>
            <w:r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  <w:t>毎月どちらかの口座にお金を移動させる手間が発生しやすい。</w:t>
            </w:r>
          </w:p>
        </w:tc>
      </w:tr>
      <w:tr w:rsidR="007D432A" w14:paraId="0F95558A" w14:textId="77777777">
        <w:trPr>
          <w:trHeight w:val="1905"/>
        </w:trPr>
        <w:tc>
          <w:tcPr>
            <w:tcW w:w="1575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F82587" w14:textId="77777777" w:rsidR="007D432A" w:rsidRDefault="00000000">
            <w:pPr>
              <w:spacing w:after="480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t>団信（保険）</w:t>
            </w:r>
          </w:p>
        </w:tc>
        <w:tc>
          <w:tcPr>
            <w:tcW w:w="4320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C49D09" w14:textId="77777777" w:rsidR="007D432A" w:rsidRDefault="00000000">
            <w:pPr>
              <w:spacing w:after="480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t>自分の分だけカバー</w:t>
            </w: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br/>
            </w:r>
            <w:r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  <w:t>自分が死んだら自分の借金だけ消える。</w:t>
            </w:r>
          </w:p>
        </w:tc>
        <w:tc>
          <w:tcPr>
            <w:tcW w:w="4155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C938D0" w14:textId="77777777" w:rsidR="007D432A" w:rsidRDefault="00000000">
            <w:pPr>
              <w:spacing w:after="480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t>二人でカバー可（デュエット等）</w:t>
            </w: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br/>
            </w:r>
            <w:r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  <w:t>どちらかが死んだら「全額」消えるプランがある（安心感は最強）</w:t>
            </w:r>
          </w:p>
        </w:tc>
      </w:tr>
      <w:tr w:rsidR="007D432A" w14:paraId="2C4D0716" w14:textId="77777777">
        <w:trPr>
          <w:trHeight w:val="1080"/>
        </w:trPr>
        <w:tc>
          <w:tcPr>
            <w:tcW w:w="1575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FF37AB" w14:textId="77777777" w:rsidR="007D432A" w:rsidRDefault="00000000">
            <w:pPr>
              <w:spacing w:after="480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t>住宅ローン控除</w:t>
            </w:r>
          </w:p>
        </w:tc>
        <w:tc>
          <w:tcPr>
            <w:tcW w:w="4320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077F3A" w14:textId="77777777" w:rsidR="007D432A" w:rsidRDefault="00000000">
            <w:pPr>
              <w:spacing w:after="480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t>二人ともフル活用可能</w:t>
            </w: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br/>
            </w:r>
            <w:r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  <w:t>それぞれの年末調整で手続き。</w:t>
            </w:r>
          </w:p>
        </w:tc>
        <w:tc>
          <w:tcPr>
            <w:tcW w:w="4155" w:type="dxa"/>
            <w:tcBorders>
              <w:top w:val="single" w:sz="3" w:space="0" w:color="1F1F1F"/>
              <w:left w:val="single" w:sz="3" w:space="0" w:color="1F1F1F"/>
              <w:bottom w:val="single" w:sz="3" w:space="0" w:color="1F1F1F"/>
              <w:right w:val="single" w:sz="3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A8A152" w14:textId="77777777" w:rsidR="007D432A" w:rsidRDefault="00000000">
            <w:pPr>
              <w:spacing w:after="480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t>二人ともフル活用可能</w:t>
            </w:r>
            <w:r>
              <w:rPr>
                <w:rFonts w:ascii="HiraMaruProN-W4" w:eastAsia="HiraMaruProN-W4" w:hAnsi="HiraMaruProN-W4" w:cs="HiraMaruProN-W4"/>
                <w:b/>
                <w:bCs/>
                <w:color w:val="1F1F1F"/>
                <w:sz w:val="24"/>
                <w:szCs w:val="24"/>
              </w:rPr>
              <w:br/>
            </w:r>
            <w:r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  <w:t>持ち分に応じて按分。</w:t>
            </w:r>
          </w:p>
          <w:p w14:paraId="4241AB0B" w14:textId="77777777" w:rsidR="007D432A" w:rsidRDefault="007D432A">
            <w:pPr>
              <w:spacing w:after="480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</w:p>
          <w:p w14:paraId="6C4BA02E" w14:textId="77777777" w:rsidR="007D432A" w:rsidRDefault="007D432A">
            <w:pPr>
              <w:spacing w:after="480" w:line="240" w:lineRule="auto"/>
              <w:rPr>
                <w:rFonts w:ascii="HiraMaruProN-W4" w:eastAsia="HiraMaruProN-W4" w:hAnsi="HiraMaruProN-W4" w:cs="HiraMaruProN-W4"/>
                <w:color w:val="1F1F1F"/>
                <w:sz w:val="24"/>
                <w:szCs w:val="24"/>
              </w:rPr>
            </w:pPr>
          </w:p>
        </w:tc>
      </w:tr>
    </w:tbl>
    <w:p w14:paraId="2215B2EE" w14:textId="77777777" w:rsidR="007D432A" w:rsidRDefault="007D432A">
      <w:pPr>
        <w:spacing w:after="120"/>
        <w:rPr>
          <w:rFonts w:ascii="HiraMaruProN-W4" w:eastAsia="HiraMaruProN-W4" w:hAnsi="HiraMaruProN-W4" w:cs="HiraMaruProN-W4"/>
          <w:sz w:val="24"/>
          <w:szCs w:val="24"/>
        </w:rPr>
      </w:pPr>
    </w:p>
    <w:p w14:paraId="357E296E" w14:textId="77777777" w:rsidR="007D432A" w:rsidRDefault="00000000">
      <w:pPr>
        <w:spacing w:after="120"/>
        <w:rPr>
          <w:rFonts w:ascii="HiraMaruProN-W4" w:eastAsia="HiraMaruProN-W4" w:hAnsi="HiraMaruProN-W4" w:cs="HiraMaruProN-W4"/>
          <w:sz w:val="24"/>
          <w:szCs w:val="24"/>
        </w:rPr>
      </w:pPr>
      <w:r>
        <w:rPr>
          <w:rFonts w:ascii="HiraMaruProN-W4" w:eastAsia="HiraMaruProN-W4" w:hAnsi="HiraMaruProN-W4" w:cs="HiraMaruProN-W4"/>
          <w:sz w:val="24"/>
          <w:szCs w:val="24"/>
        </w:rPr>
        <w:t>★ ペアローンが「今っぽい」理由</w:t>
      </w:r>
    </w:p>
    <w:p w14:paraId="44083A0D" w14:textId="77777777" w:rsidR="007D432A" w:rsidRDefault="00000000">
      <w:pPr>
        <w:spacing w:after="240"/>
        <w:rPr>
          <w:rFonts w:ascii="HiraMaruProN-W4" w:eastAsia="HiraMaruProN-W4" w:hAnsi="HiraMaruProN-W4" w:cs="HiraMaruProN-W4"/>
          <w:color w:val="1F1F1F"/>
          <w:sz w:val="24"/>
          <w:szCs w:val="24"/>
        </w:rPr>
      </w:pPr>
      <w:r>
        <w:rPr>
          <w:rFonts w:ascii="HiraMaruProN-W4" w:eastAsia="HiraMaruProN-W4" w:hAnsi="HiraMaruProN-W4" w:cs="HiraMaruProN-W4"/>
          <w:color w:val="1F1F1F"/>
          <w:sz w:val="24"/>
          <w:szCs w:val="24"/>
        </w:rPr>
        <w:t>ペアローンは、法的には「お互いが連帯保証人」になりますが、実務上は「契約が2つある」状態です。</w:t>
      </w:r>
    </w:p>
    <w:p w14:paraId="0AA7DD71" w14:textId="77777777" w:rsidR="007D432A" w:rsidRDefault="00000000">
      <w:pPr>
        <w:numPr>
          <w:ilvl w:val="0"/>
          <w:numId w:val="1"/>
        </w:numPr>
        <w:rPr>
          <w:rFonts w:ascii="HiraMaruProN-W4" w:eastAsia="HiraMaruProN-W4" w:hAnsi="HiraMaruProN-W4" w:cs="HiraMaruProN-W4"/>
          <w:sz w:val="24"/>
          <w:szCs w:val="24"/>
        </w:rPr>
      </w:pPr>
      <w:r>
        <w:rPr>
          <w:rFonts w:ascii="HiraMaruProN-W4" w:eastAsia="HiraMaruProN-W4" w:hAnsi="HiraMaruProN-W4" w:cs="HiraMaruProN-W4"/>
          <w:color w:val="1F1F1F"/>
          <w:sz w:val="24"/>
          <w:szCs w:val="24"/>
        </w:rPr>
        <w:t>アプリで自分の残高が見える:</w:t>
      </w:r>
      <w:r>
        <w:rPr>
          <w:rFonts w:ascii="HiraMaruProN-W4" w:eastAsia="HiraMaruProN-W4" w:hAnsi="HiraMaruProN-W4" w:cs="HiraMaruProN-W4"/>
          <w:color w:val="1F1F1F"/>
          <w:sz w:val="24"/>
          <w:szCs w:val="24"/>
        </w:rPr>
        <w:br/>
        <w:t>ネット銀行などのアプリで、自分の借入残高や返済予定をいつでもスマホで確認できるので「自分の負債」としての管理がしやすい。</w:t>
      </w:r>
    </w:p>
    <w:p w14:paraId="64E6EDEC" w14:textId="77777777" w:rsidR="007D432A" w:rsidRDefault="00000000">
      <w:pPr>
        <w:numPr>
          <w:ilvl w:val="0"/>
          <w:numId w:val="1"/>
        </w:numPr>
        <w:spacing w:after="360"/>
        <w:rPr>
          <w:rFonts w:ascii="HiraMaruProN-W4" w:eastAsia="HiraMaruProN-W4" w:hAnsi="HiraMaruProN-W4" w:cs="HiraMaruProN-W4"/>
          <w:sz w:val="24"/>
          <w:szCs w:val="24"/>
        </w:rPr>
      </w:pPr>
      <w:r>
        <w:rPr>
          <w:rFonts w:ascii="HiraMaruProN-W4" w:eastAsia="HiraMaruProN-W4" w:hAnsi="HiraMaruProN-W4" w:cs="HiraMaruProN-W4"/>
          <w:color w:val="1F1F1F"/>
          <w:sz w:val="24"/>
          <w:szCs w:val="24"/>
        </w:rPr>
        <w:lastRenderedPageBreak/>
        <w:t>金利タイプを分けられる（リスクヘッジ）:</w:t>
      </w:r>
      <w:r>
        <w:rPr>
          <w:rFonts w:ascii="HiraMaruProN-W4" w:eastAsia="HiraMaruProN-W4" w:hAnsi="HiraMaruProN-W4" w:cs="HiraMaruProN-W4"/>
          <w:color w:val="1F1F1F"/>
          <w:sz w:val="24"/>
          <w:szCs w:val="24"/>
        </w:rPr>
        <w:br/>
        <w:t>「夫は変動金利で攻める」「妻は固定金利で守る」といった、ポートフォリオのような組み方が可能です。お互いの投資スタンスを尊重できます。</w:t>
      </w:r>
    </w:p>
    <w:p w14:paraId="0A426794" w14:textId="77777777" w:rsidR="007D432A" w:rsidRDefault="00000000">
      <w:pPr>
        <w:rPr>
          <w:rFonts w:ascii="HiraMaruProN-W4" w:eastAsia="HiraMaruProN-W4" w:hAnsi="HiraMaruProN-W4" w:cs="HiraMaruProN-W4"/>
          <w:sz w:val="24"/>
          <w:szCs w:val="24"/>
        </w:rPr>
      </w:pPr>
      <w:r>
        <w:rPr>
          <w:rFonts w:ascii="HiraMaruProN-W4" w:eastAsia="HiraMaruProN-W4" w:hAnsi="HiraMaruProN-W4" w:cs="HiraMaruProN-W4"/>
          <w:sz w:val="24"/>
          <w:szCs w:val="24"/>
        </w:rPr>
        <w:t>○ 最終結論：お二人のタイプ別診断</w:t>
      </w:r>
    </w:p>
    <w:p w14:paraId="308C615F" w14:textId="77777777" w:rsidR="007D432A" w:rsidRDefault="00000000">
      <w:pPr>
        <w:spacing w:after="120"/>
        <w:rPr>
          <w:rFonts w:ascii="HiraMaruProN-W4" w:eastAsia="HiraMaruProN-W4" w:hAnsi="HiraMaruProN-W4" w:cs="HiraMaruProN-W4"/>
          <w:sz w:val="24"/>
          <w:szCs w:val="24"/>
        </w:rPr>
      </w:pPr>
      <w:r>
        <w:rPr>
          <w:rFonts w:ascii="HiraMaruProN-W4" w:eastAsia="HiraMaruProN-W4" w:hAnsi="HiraMaruProN-W4" w:cs="HiraMaruProN-W4"/>
          <w:sz w:val="24"/>
          <w:szCs w:val="24"/>
        </w:rPr>
        <w:t>■ 【ペアローン】を選ぶべきカップル</w:t>
      </w:r>
    </w:p>
    <w:p w14:paraId="148053BA" w14:textId="77777777" w:rsidR="007D432A" w:rsidRDefault="00000000">
      <w:pPr>
        <w:numPr>
          <w:ilvl w:val="0"/>
          <w:numId w:val="3"/>
        </w:numPr>
        <w:rPr>
          <w:rFonts w:ascii="HiraMaruProN-W4" w:eastAsia="HiraMaruProN-W4" w:hAnsi="HiraMaruProN-W4" w:cs="HiraMaruProN-W4"/>
          <w:sz w:val="24"/>
          <w:szCs w:val="24"/>
        </w:rPr>
      </w:pPr>
      <w:r>
        <w:rPr>
          <w:rFonts w:ascii="HiraMaruProN-W4" w:eastAsia="HiraMaruProN-W4" w:hAnsi="HiraMaruProN-W4" w:cs="HiraMaruProN-W4"/>
          <w:b/>
          <w:bCs/>
          <w:color w:val="1F1F1F"/>
          <w:sz w:val="24"/>
          <w:szCs w:val="24"/>
        </w:rPr>
        <w:t>「お互いの財布・家計は独立採算」が心地よい。</w:t>
      </w:r>
    </w:p>
    <w:p w14:paraId="1A18D4B9" w14:textId="77777777" w:rsidR="007D432A" w:rsidRDefault="00000000">
      <w:pPr>
        <w:numPr>
          <w:ilvl w:val="0"/>
          <w:numId w:val="3"/>
        </w:numPr>
        <w:spacing w:after="360"/>
        <w:rPr>
          <w:rFonts w:ascii="HiraMaruProN-W4" w:eastAsia="HiraMaruProN-W4" w:hAnsi="HiraMaruProN-W4" w:cs="HiraMaruProN-W4"/>
          <w:sz w:val="24"/>
          <w:szCs w:val="24"/>
        </w:rPr>
      </w:pPr>
      <w:r>
        <w:rPr>
          <w:rFonts w:ascii="HiraMaruProN-W4" w:eastAsia="HiraMaruProN-W4" w:hAnsi="HiraMaruProN-W4" w:cs="HiraMaruProN-W4"/>
          <w:color w:val="1F1F1F"/>
          <w:sz w:val="24"/>
          <w:szCs w:val="24"/>
        </w:rPr>
        <w:t>お互いに健康で、今の年収水準を維持・向上させるキャリアプランがある。</w:t>
      </w:r>
    </w:p>
    <w:p w14:paraId="45A581FE" w14:textId="77777777" w:rsidR="007D432A" w:rsidRDefault="00000000">
      <w:pPr>
        <w:spacing w:after="120"/>
        <w:rPr>
          <w:rFonts w:ascii="HiraMaruProN-W4" w:eastAsia="HiraMaruProN-W4" w:hAnsi="HiraMaruProN-W4" w:cs="HiraMaruProN-W4"/>
          <w:sz w:val="24"/>
          <w:szCs w:val="24"/>
        </w:rPr>
      </w:pPr>
      <w:r>
        <w:rPr>
          <w:rFonts w:ascii="HiraMaruProN-W4" w:eastAsia="HiraMaruProN-W4" w:hAnsi="HiraMaruProN-W4" w:cs="HiraMaruProN-W4"/>
          <w:sz w:val="24"/>
          <w:szCs w:val="24"/>
        </w:rPr>
        <w:t>■ 【連帯債務】を選ぶべきカップル</w:t>
      </w:r>
    </w:p>
    <w:p w14:paraId="7978BD5E" w14:textId="77777777" w:rsidR="007D432A" w:rsidRDefault="00000000">
      <w:pPr>
        <w:numPr>
          <w:ilvl w:val="0"/>
          <w:numId w:val="2"/>
        </w:numPr>
        <w:rPr>
          <w:rFonts w:ascii="HiraMaruProN-W4" w:eastAsia="HiraMaruProN-W4" w:hAnsi="HiraMaruProN-W4" w:cs="HiraMaruProN-W4"/>
          <w:sz w:val="24"/>
          <w:szCs w:val="24"/>
        </w:rPr>
      </w:pPr>
      <w:r>
        <w:rPr>
          <w:rFonts w:ascii="HiraMaruProN-W4" w:eastAsia="HiraMaruProN-W4" w:hAnsi="HiraMaruProN-W4" w:cs="HiraMaruProN-W4"/>
          <w:color w:val="1F1F1F"/>
          <w:sz w:val="24"/>
          <w:szCs w:val="24"/>
        </w:rPr>
        <w:t>財布は一つにまとめて管理しており、家計の一体感が強い。</w:t>
      </w:r>
    </w:p>
    <w:p w14:paraId="2805C605" w14:textId="77777777" w:rsidR="007D432A" w:rsidRDefault="00000000">
      <w:pPr>
        <w:numPr>
          <w:ilvl w:val="0"/>
          <w:numId w:val="2"/>
        </w:numPr>
        <w:spacing w:after="360"/>
        <w:rPr>
          <w:rFonts w:ascii="HiraMaruProN-W4" w:eastAsia="HiraMaruProN-W4" w:hAnsi="HiraMaruProN-W4" w:cs="HiraMaruProN-W4"/>
          <w:sz w:val="24"/>
          <w:szCs w:val="24"/>
        </w:rPr>
      </w:pPr>
      <w:r>
        <w:rPr>
          <w:rFonts w:ascii="HiraMaruProN-W4" w:eastAsia="HiraMaruProN-W4" w:hAnsi="HiraMaruProN-W4" w:cs="HiraMaruProN-W4"/>
          <w:color w:val="1F1F1F"/>
          <w:sz w:val="24"/>
          <w:szCs w:val="24"/>
        </w:rPr>
        <w:t>「どちらかが倒れたら、残りのローンは全額ゼロ」という最強の安全装置が欲しい。</w:t>
      </w:r>
    </w:p>
    <w:p w14:paraId="008A85DD" w14:textId="77777777" w:rsidR="007D432A" w:rsidRDefault="00000000">
      <w:pPr>
        <w:rPr>
          <w:rFonts w:ascii="HiraMaruProN-W4" w:eastAsia="HiraMaruProN-W4" w:hAnsi="HiraMaruProN-W4" w:cs="HiraMaruProN-W4"/>
          <w:color w:val="1F1F1F"/>
          <w:sz w:val="24"/>
          <w:szCs w:val="24"/>
        </w:rPr>
      </w:pPr>
      <w:r>
        <w:pict w14:anchorId="1084B2F9">
          <v:rect id="_x0000_i1025" style="width:0;height:1.5pt" o:hralign="center" o:hrstd="t" o:hr="t" fillcolor="#a0a0a0" stroked="f"/>
        </w:pict>
      </w:r>
    </w:p>
    <w:p w14:paraId="5D3E0CCE" w14:textId="77777777" w:rsidR="007D432A" w:rsidRDefault="00000000">
      <w:pPr>
        <w:rPr>
          <w:rFonts w:ascii="HiraMaruProN-W4" w:eastAsia="HiraMaruProN-W4" w:hAnsi="HiraMaruProN-W4" w:cs="HiraMaruProN-W4"/>
          <w:sz w:val="24"/>
          <w:szCs w:val="24"/>
        </w:rPr>
      </w:pPr>
      <w:r>
        <w:rPr>
          <w:rFonts w:ascii="HiraMaruProN-W4" w:eastAsia="HiraMaruProN-W4" w:hAnsi="HiraMaruProN-W4" w:cs="HiraMaruProN-W4"/>
          <w:sz w:val="24"/>
          <w:szCs w:val="24"/>
        </w:rPr>
        <w:t>専門家からのアドバイス</w:t>
      </w:r>
    </w:p>
    <w:p w14:paraId="307E2A68" w14:textId="77777777" w:rsidR="007D432A" w:rsidRDefault="00000000">
      <w:pPr>
        <w:spacing w:after="240"/>
        <w:rPr>
          <w:rFonts w:ascii="HiraMaruProN-W4" w:eastAsia="HiraMaruProN-W4" w:hAnsi="HiraMaruProN-W4" w:cs="HiraMaruProN-W4"/>
          <w:color w:val="1F1F1F"/>
          <w:sz w:val="24"/>
          <w:szCs w:val="24"/>
        </w:rPr>
      </w:pPr>
      <w:r>
        <w:rPr>
          <w:rFonts w:ascii="HiraMaruProN-W4" w:eastAsia="HiraMaruProN-W4" w:hAnsi="HiraMaruProN-W4" w:cs="HiraMaruProN-W4"/>
          <w:color w:val="1F1F1F"/>
          <w:sz w:val="24"/>
          <w:szCs w:val="24"/>
        </w:rPr>
        <w:t>「ペアローン」は、お二人の信用力を掛け合わせた、最強のレバレッジ（てこの原理）</w:t>
      </w:r>
      <w:r>
        <w:rPr>
          <w:rFonts w:ascii="HiraMaruProN-W4" w:eastAsia="HiraMaruProN-W4" w:hAnsi="HiraMaruProN-W4" w:cs="HiraMaruProN-W4"/>
          <w:b/>
          <w:bCs/>
          <w:color w:val="1F1F1F"/>
          <w:sz w:val="24"/>
          <w:szCs w:val="24"/>
        </w:rPr>
        <w:t>ですが、それは</w:t>
      </w:r>
      <w:r>
        <w:rPr>
          <w:rFonts w:ascii="HiraMaruProN-W4" w:eastAsia="HiraMaruProN-W4" w:hAnsi="HiraMaruProN-W4" w:cs="HiraMaruProN-W4"/>
          <w:color w:val="1F1F1F"/>
          <w:sz w:val="24"/>
          <w:szCs w:val="24"/>
        </w:rPr>
        <w:t>「二人が協力し続けること」が前提の契約です。</w:t>
      </w:r>
    </w:p>
    <w:p w14:paraId="732DA87A" w14:textId="77777777" w:rsidR="007D432A" w:rsidRDefault="007D432A">
      <w:pPr>
        <w:rPr>
          <w:rFonts w:ascii="HiraMaruProN-W4" w:eastAsia="HiraMaruProN-W4" w:hAnsi="HiraMaruProN-W4" w:cs="HiraMaruProN-W4"/>
          <w:sz w:val="24"/>
          <w:szCs w:val="24"/>
        </w:rPr>
      </w:pPr>
    </w:p>
    <w:sectPr w:rsidR="007D432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9A51C" w14:textId="77777777" w:rsidR="009C717B" w:rsidRDefault="009C717B" w:rsidP="009F6D69">
      <w:pPr>
        <w:spacing w:line="240" w:lineRule="auto"/>
      </w:pPr>
      <w:r>
        <w:separator/>
      </w:r>
    </w:p>
  </w:endnote>
  <w:endnote w:type="continuationSeparator" w:id="0">
    <w:p w14:paraId="3E52618D" w14:textId="77777777" w:rsidR="009C717B" w:rsidRDefault="009C717B" w:rsidP="009F6D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iraMaruProN-W4">
    <w:altName w:val="Calibri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AD12AF-1C3E-47C3-8C1D-F6B42F3D85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7FCAD68-60B0-4EBB-8148-C338DECDA7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9D74A" w14:textId="77777777" w:rsidR="009C717B" w:rsidRDefault="009C717B" w:rsidP="009F6D69">
      <w:pPr>
        <w:spacing w:line="240" w:lineRule="auto"/>
      </w:pPr>
      <w:r>
        <w:separator/>
      </w:r>
    </w:p>
  </w:footnote>
  <w:footnote w:type="continuationSeparator" w:id="0">
    <w:p w14:paraId="71C4EE59" w14:textId="77777777" w:rsidR="009C717B" w:rsidRDefault="009C717B" w:rsidP="009F6D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2F6D07"/>
    <w:multiLevelType w:val="multilevel"/>
    <w:tmpl w:val="0F02041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D9547D"/>
    <w:multiLevelType w:val="multilevel"/>
    <w:tmpl w:val="0AC0A42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11A7B5B"/>
    <w:multiLevelType w:val="multilevel"/>
    <w:tmpl w:val="5932577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28365346">
    <w:abstractNumId w:val="0"/>
  </w:num>
  <w:num w:numId="2" w16cid:durableId="1023477417">
    <w:abstractNumId w:val="2"/>
  </w:num>
  <w:num w:numId="3" w16cid:durableId="9633138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32A"/>
    <w:rsid w:val="007D432A"/>
    <w:rsid w:val="00856122"/>
    <w:rsid w:val="0099523B"/>
    <w:rsid w:val="009C717B"/>
    <w:rsid w:val="009F6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8767D4"/>
  <w15:docId w15:val="{1E40C4FF-6AEA-4352-B05E-3537C12AE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9F6D6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F6D69"/>
  </w:style>
  <w:style w:type="paragraph" w:styleId="a8">
    <w:name w:val="footer"/>
    <w:basedOn w:val="a"/>
    <w:link w:val="a9"/>
    <w:uiPriority w:val="99"/>
    <w:unhideWhenUsed/>
    <w:rsid w:val="009F6D6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F6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ヘルプライフオカヤ 事務用</dc:creator>
  <cp:lastModifiedBy>充輝 岡崎</cp:lastModifiedBy>
  <cp:revision>3</cp:revision>
  <dcterms:created xsi:type="dcterms:W3CDTF">2026-03-11T05:02:00Z</dcterms:created>
  <dcterms:modified xsi:type="dcterms:W3CDTF">2026-03-11T05:05:00Z</dcterms:modified>
</cp:coreProperties>
</file>